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BC" w:rsidRPr="00986ABC" w:rsidRDefault="00986ABC" w:rsidP="00986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it-IT"/>
        </w:rPr>
      </w:pPr>
      <w:r w:rsidRPr="00986ABC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it-IT"/>
        </w:rPr>
        <w:t>Cataldo Pulvento Short CV</w:t>
      </w:r>
    </w:p>
    <w:p w:rsidR="00986ABC" w:rsidRDefault="00CC7DE5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24B26149" wp14:editId="25731700">
            <wp:extent cx="1373216" cy="1619250"/>
            <wp:effectExtent l="0" t="0" r="0" b="0"/>
            <wp:docPr id="2" name="img-content" descr="https://ibbr.cnr.it/ibbr/img/?id=75562ffd06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ontent" descr="https://ibbr.cnr.it/ibbr/img/?id=75562ffd06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13" cy="163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ABC" w:rsidRPr="00986ABC" w:rsidRDefault="00986ABC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Key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Qualifications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86ABC" w:rsidRPr="00986ABC" w:rsidRDefault="00986ABC" w:rsidP="00986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Professional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qualification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associate professor in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Agronomy</w:t>
      </w:r>
      <w:proofErr w:type="spellEnd"/>
    </w:p>
    <w:p w:rsidR="00986ABC" w:rsidRPr="00986ABC" w:rsidRDefault="00986ABC" w:rsidP="00986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PhD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Mediterranean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Agronomy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Bari “Aldo Moro”</w:t>
      </w:r>
    </w:p>
    <w:p w:rsidR="00986ABC" w:rsidRPr="00986ABC" w:rsidRDefault="00986ABC" w:rsidP="00986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Msc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Forest and environmental science, University of Bari “Aldo Moro”</w:t>
      </w:r>
    </w:p>
    <w:p w:rsidR="00986ABC" w:rsidRPr="00986ABC" w:rsidRDefault="00986ABC" w:rsidP="00986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High school: classical studies,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Liceo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classico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"E.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Laterza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Putignano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(BA),</w:t>
      </w:r>
    </w:p>
    <w:p w:rsidR="00986ABC" w:rsidRPr="00986ABC" w:rsidRDefault="00986ABC" w:rsidP="00986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Drone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pilot</w:t>
      </w:r>
      <w:proofErr w:type="spellEnd"/>
    </w:p>
    <w:p w:rsidR="00986ABC" w:rsidRPr="00986ABC" w:rsidRDefault="00986ABC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Research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proofErr w:type="gram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interests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:</w:t>
      </w:r>
      <w:proofErr w:type="gram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86ABC" w:rsidRPr="00986ABC" w:rsidRDefault="00986ABC" w:rsidP="00986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Soil water plant relations using direct and indirect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morpho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-metric, productive and physiological surveys under field conditions and application of crop models;</w:t>
      </w:r>
    </w:p>
    <w:p w:rsidR="00986ABC" w:rsidRPr="00986ABC" w:rsidRDefault="00986ABC" w:rsidP="00986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Productive, eco-physiological and qualitative response of crops to abiotic stresses (drought and salinity);</w:t>
      </w:r>
    </w:p>
    <w:p w:rsidR="00986ABC" w:rsidRPr="00986ABC" w:rsidRDefault="00986ABC" w:rsidP="00986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Protein crops and Andean crops (quinoa and amaranth);</w:t>
      </w:r>
    </w:p>
    <w:p w:rsidR="00986ABC" w:rsidRPr="00986ABC" w:rsidRDefault="00986ABC" w:rsidP="00986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Irrigation management and study of best agronomic practices on herbaceous crops.</w:t>
      </w:r>
    </w:p>
    <w:p w:rsidR="00986ABC" w:rsidRDefault="00986ABC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Work </w:t>
      </w: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experiences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86ABC" w:rsidRPr="00986ABC" w:rsidRDefault="00986ABC" w:rsidP="00986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2021- today Associate Professor at University of Bari</w:t>
      </w:r>
    </w:p>
    <w:p w:rsidR="00986ABC" w:rsidRPr="00986ABC" w:rsidRDefault="00986ABC" w:rsidP="00986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2021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 researcher at CNR-IBBR (Institute of Biosciences and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Bioresources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</w:p>
    <w:p w:rsidR="00986ABC" w:rsidRDefault="00986ABC" w:rsidP="00986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2018-2020 researcher at CNR-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ISAFoM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(Institute for Agricultural and Forest Systems in the Mediterranean)</w:t>
      </w:r>
    </w:p>
    <w:p w:rsidR="00986ABC" w:rsidRPr="00986ABC" w:rsidRDefault="00986ABC" w:rsidP="00986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2014-2018 FAO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consultatnt</w:t>
      </w:r>
      <w:proofErr w:type="spellEnd"/>
    </w:p>
    <w:p w:rsidR="00986ABC" w:rsidRPr="00986ABC" w:rsidRDefault="00986ABC" w:rsidP="00986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2005 - 2018 contract researcher at CNR-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ISAFoM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(Institute for Agricultural and Forest Systems in the Mediterranean)</w:t>
      </w:r>
    </w:p>
    <w:p w:rsidR="00986ABC" w:rsidRPr="00986ABC" w:rsidRDefault="00986ABC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Main projects: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986ABC" w:rsidRPr="00986ABC" w:rsidRDefault="00986ABC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6" w:tooltip="https://www.protein2food.eu/" w:history="1">
        <w:r w:rsidRPr="0098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https://www.protein2food.eu/</w:t>
        </w:r>
      </w:hyperlink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986ABC" w:rsidRPr="00986ABC" w:rsidRDefault="00986ABC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7" w:tooltip="https://cordis.europa.eu/project/id/212337" w:history="1">
        <w:r w:rsidRPr="0098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https://cordis.europa.eu/project/id/212337</w:t>
        </w:r>
      </w:hyperlink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986ABC" w:rsidRPr="00986ABC" w:rsidRDefault="00986ABC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8" w:tgtFrame="_blank" w:tooltip="http://www.fao.org/quinoa-2013/press-room/news/project-quinoa-felix/en/?no_mobile=1" w:history="1">
        <w:r w:rsidRPr="00986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http://www.fao.org/quinoa-2013/press-room/news/project-quinoa-felix/en/?no_mob...</w:t>
        </w:r>
      </w:hyperlink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986ABC" w:rsidRDefault="00986ABC" w:rsidP="0098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Selected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Publications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86ABC" w:rsidRPr="00986ABC" w:rsidRDefault="00986ABC" w:rsidP="00986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Pulvento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C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Sellami, M. H., &amp;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Lavini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(2021). 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Yield and quality of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Amaranthus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hypochondriacus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grain amaranth under drought and salinity at various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phenological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stages in southern Italy. 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Journal of the Science of </w:t>
      </w:r>
      <w:proofErr w:type="spellStart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Food</w:t>
      </w:r>
      <w:proofErr w:type="spellEnd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and </w:t>
      </w:r>
      <w:proofErr w:type="spellStart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Agriculture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86ABC" w:rsidRPr="00986ABC" w:rsidRDefault="00986ABC" w:rsidP="00986A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Sellami, M. H., </w:t>
      </w: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Pulvento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C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Aria, M.,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Stellacci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M., &amp;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Lavini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(2019). 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A Systematic Review of Field Trials to Synthesize Existing Knowledge and Agronomic Practices on Protein Crops in Europe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Agronomy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, 9(6), 292</w:t>
      </w:r>
    </w:p>
    <w:p w:rsidR="00986ABC" w:rsidRPr="00986ABC" w:rsidRDefault="00986ABC" w:rsidP="00986A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Bazile D, </w:t>
      </w: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Pulvento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C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Verniau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A, Al-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Nusairi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MS, Ba D,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Breidy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J, Hassan L, Mohammed MI,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Mambetov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Otambekova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Sepahvand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NA, Shams A,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Souici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D, Miri K and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Padulosi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 (2016) 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Worldwide Evaluations of Quinoa: Preliminary Results from Post International Year of Quinoa FAO Projects in Nine Countries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Front.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Plant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Sci. 7:850. </w:t>
      </w:r>
      <w:proofErr w:type="spellStart"/>
      <w:proofErr w:type="gram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doi</w:t>
      </w:r>
      <w:proofErr w:type="spellEnd"/>
      <w:proofErr w:type="gram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: 10.3389/fpls.2016.00850</w:t>
      </w:r>
    </w:p>
    <w:p w:rsidR="00986ABC" w:rsidRPr="00986ABC" w:rsidRDefault="00986ABC" w:rsidP="00986A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Pulvento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C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Lavini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Riccardi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d’Andria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Ragab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R. (2015) Assessing Amaranth adaptability in a Mediterranean area of south Italy under different climatic scenarios, Irrigation and drainage.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, 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64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, 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50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-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58 </w:t>
      </w:r>
    </w:p>
    <w:p w:rsidR="00986ABC" w:rsidRPr="00986ABC" w:rsidRDefault="00986ABC" w:rsidP="00986A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Pulvento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C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Riccardi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Lavini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D’Andria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Ragab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R. (2015) 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Parameterization and Field Validation of </w:t>
      </w:r>
      <w:proofErr w:type="spellStart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Saltmed</w:t>
      </w:r>
      <w:proofErr w:type="spellEnd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Model for Grain Amaranth Tested in South Italy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Irrigation and drainage: 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64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59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68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,.</w:t>
      </w:r>
    </w:p>
    <w:p w:rsidR="00986ABC" w:rsidRPr="00986ABC" w:rsidRDefault="00986ABC" w:rsidP="00986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Pulvento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Riccardi M.,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Lavini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A., d’Andria R.,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Ragab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R. 2013. 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SALTMED Model to Simulate Yield and Dry Matter for Quinoa Crop and Soil Moisture Content Under Different Irrigation Strategies in South Italy Irrigation and drainage 62 (2),. 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229-238 </w:t>
      </w:r>
    </w:p>
    <w:p w:rsidR="00986ABC" w:rsidRPr="00986ABC" w:rsidRDefault="00986ABC" w:rsidP="00986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Pulvento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Riccardi M.,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Lavini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Iafelice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G., Marconi E., d’Andria R. (2012). 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Yield and quality characteristics of </w:t>
      </w:r>
      <w:proofErr w:type="spellStart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Chenopodium</w:t>
      </w:r>
      <w:proofErr w:type="spellEnd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quinoa </w:t>
      </w:r>
      <w:proofErr w:type="spellStart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Willd</w:t>
      </w:r>
      <w:proofErr w:type="spellEnd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. </w:t>
      </w:r>
      <w:proofErr w:type="gramStart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grown</w:t>
      </w:r>
      <w:proofErr w:type="gramEnd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in open field under different saline and not saline irrigation regimes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Journal of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Agronomy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Crop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Science.198 (4), 254-</w:t>
      </w:r>
      <w:proofErr w:type="gram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263</w:t>
      </w:r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,</w:t>
      </w:r>
      <w:proofErr w:type="gramEnd"/>
    </w:p>
    <w:p w:rsidR="00986ABC" w:rsidRPr="00986ABC" w:rsidRDefault="00986ABC" w:rsidP="00986ABC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Pulvento</w:t>
      </w:r>
      <w:proofErr w:type="spellEnd"/>
      <w:r w:rsidRPr="00986A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Riccardi M.,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Lavini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A., d’Andria R.,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Iafelice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G., Marconi E. (2010). </w:t>
      </w:r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Field trial evaluation of two </w:t>
      </w:r>
      <w:proofErr w:type="spellStart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Chenopodium</w:t>
      </w:r>
      <w:proofErr w:type="spellEnd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quinoa’s genotypes grown in </w:t>
      </w:r>
      <w:proofErr w:type="spellStart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rainfed</w:t>
      </w:r>
      <w:proofErr w:type="spellEnd"/>
      <w:r w:rsidRPr="00986A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conditions in a Mediterranean environment of south Italy</w:t>
      </w:r>
      <w:r w:rsidRPr="00986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Journal of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agronomy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>crop</w:t>
      </w:r>
      <w:proofErr w:type="spellEnd"/>
      <w:r w:rsidRPr="00986A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science 197, 407-411;</w:t>
      </w:r>
    </w:p>
    <w:p w:rsidR="00986ABC" w:rsidRPr="00986ABC" w:rsidRDefault="00986ABC" w:rsidP="00986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41C9" w:rsidRDefault="00CC7DE5"/>
    <w:sectPr w:rsidR="00334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64BB"/>
    <w:multiLevelType w:val="multilevel"/>
    <w:tmpl w:val="2A9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115EE"/>
    <w:multiLevelType w:val="multilevel"/>
    <w:tmpl w:val="1A8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00B17"/>
    <w:multiLevelType w:val="multilevel"/>
    <w:tmpl w:val="2956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37B90"/>
    <w:multiLevelType w:val="multilevel"/>
    <w:tmpl w:val="15E6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6548B"/>
    <w:multiLevelType w:val="multilevel"/>
    <w:tmpl w:val="1BF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0123F"/>
    <w:multiLevelType w:val="multilevel"/>
    <w:tmpl w:val="4F5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862DC"/>
    <w:multiLevelType w:val="multilevel"/>
    <w:tmpl w:val="BB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75579"/>
    <w:multiLevelType w:val="multilevel"/>
    <w:tmpl w:val="A5E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D52B8"/>
    <w:multiLevelType w:val="multilevel"/>
    <w:tmpl w:val="307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F4D02"/>
    <w:multiLevelType w:val="multilevel"/>
    <w:tmpl w:val="29B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C"/>
    <w:rsid w:val="00170F44"/>
    <w:rsid w:val="00986ABC"/>
    <w:rsid w:val="00996C4E"/>
    <w:rsid w:val="00C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4B8B-74BC-4E25-9C8D-E246423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quinoa-2013/press-room/news/project-quinoa-felix/en/?no_mobil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dis.europa.eu/project/id/212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tein2food.e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2021-07-22T12:33:00Z</dcterms:created>
  <dcterms:modified xsi:type="dcterms:W3CDTF">2021-07-22T12:40:00Z</dcterms:modified>
</cp:coreProperties>
</file>